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龙岩市林业局2024年度中央财政林业草原生态保护恢复专项资金绩效自评报告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bidi="ar"/>
        </w:rPr>
        <w:t>根据《福建省财政厅</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福建省林业局关于下达202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 xml:space="preserve"> 年中央财政林业</w:t>
      </w:r>
      <w:r>
        <w:rPr>
          <w:rFonts w:hint="eastAsia" w:ascii="仿宋_GB2312" w:hAnsi="仿宋_GB2312" w:eastAsia="仿宋_GB2312" w:cs="仿宋_GB2312"/>
          <w:sz w:val="32"/>
          <w:szCs w:val="32"/>
          <w:lang w:val="en-US" w:eastAsia="zh-CN" w:bidi="ar"/>
        </w:rPr>
        <w:t>草原生态保护恢复资金</w:t>
      </w:r>
      <w:r>
        <w:rPr>
          <w:rFonts w:hint="eastAsia" w:ascii="仿宋_GB2312" w:hAnsi="仿宋_GB2312" w:eastAsia="仿宋_GB2312" w:cs="仿宋_GB2312"/>
          <w:sz w:val="32"/>
          <w:szCs w:val="32"/>
          <w:lang w:bidi="ar"/>
        </w:rPr>
        <w:t>(市县部分)的通知》</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闽财资环指〔2023〕60号</w:t>
      </w:r>
      <w:r>
        <w:rPr>
          <w:rFonts w:hint="eastAsia" w:ascii="仿宋_GB2312" w:hAnsi="仿宋_GB2312" w:eastAsia="仿宋_GB2312" w:cs="仿宋_GB2312"/>
          <w:sz w:val="32"/>
          <w:szCs w:val="32"/>
          <w:lang w:eastAsia="zh-CN" w:bidi="ar"/>
        </w:rPr>
        <w:t>）和</w:t>
      </w:r>
      <w:r>
        <w:rPr>
          <w:rFonts w:hint="eastAsia" w:ascii="仿宋" w:hAnsi="仿宋" w:eastAsia="仿宋" w:cs="仿宋"/>
          <w:sz w:val="32"/>
          <w:szCs w:val="32"/>
          <w:lang w:val="en-US" w:eastAsia="zh-CN"/>
        </w:rPr>
        <w:t>《</w:t>
      </w:r>
      <w:r>
        <w:rPr>
          <w:rFonts w:hint="eastAsia" w:ascii="仿宋" w:hAnsi="仿宋" w:eastAsia="仿宋"/>
          <w:sz w:val="32"/>
          <w:szCs w:val="32"/>
        </w:rPr>
        <w:t>福建省财政厅 福建省林业局</w:t>
      </w:r>
      <w:r>
        <w:rPr>
          <w:rFonts w:hint="eastAsia" w:ascii="仿宋" w:hAnsi="仿宋" w:eastAsia="仿宋" w:cs="仿宋"/>
          <w:kern w:val="2"/>
          <w:sz w:val="32"/>
          <w:szCs w:val="32"/>
          <w:lang w:val="en-US" w:eastAsia="zh-CN" w:bidi="ar-SA"/>
        </w:rPr>
        <w:t>关于下达2024年中央财政林业草原改革发展资金（市县部分第二批）的通知》（</w:t>
      </w:r>
      <w:r>
        <w:rPr>
          <w:rFonts w:hint="eastAsia" w:ascii="仿宋" w:hAnsi="仿宋" w:eastAsia="仿宋"/>
          <w:sz w:val="32"/>
          <w:szCs w:val="32"/>
        </w:rPr>
        <w:t>闽财资环指﹝202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16</w:t>
      </w:r>
      <w:r>
        <w:rPr>
          <w:rFonts w:hint="eastAsia" w:ascii="仿宋" w:hAnsi="仿宋" w:eastAsia="仿宋" w:cs="仿宋"/>
          <w:kern w:val="2"/>
          <w:sz w:val="32"/>
          <w:szCs w:val="32"/>
          <w:lang w:val="en-US" w:eastAsia="zh-CN" w:bidi="ar-SA"/>
        </w:rPr>
        <w:t>号）文件，</w:t>
      </w:r>
      <w:r>
        <w:rPr>
          <w:rFonts w:hint="eastAsia" w:ascii="仿宋_GB2312" w:hAnsi="仿宋_GB2312" w:eastAsia="仿宋_GB2312" w:cs="仿宋_GB2312"/>
          <w:sz w:val="32"/>
          <w:szCs w:val="32"/>
          <w:lang w:eastAsia="zh-CN" w:bidi="ar"/>
        </w:rPr>
        <w:t>中央财政分别下达我市</w:t>
      </w:r>
      <w:r>
        <w:rPr>
          <w:rFonts w:hint="eastAsia" w:ascii="仿宋_GB2312" w:hAnsi="仿宋_GB2312" w:eastAsia="仿宋_GB2312" w:cs="仿宋_GB2312"/>
          <w:sz w:val="32"/>
          <w:szCs w:val="32"/>
          <w:lang w:val="en-US" w:eastAsia="zh-CN" w:bidi="ar"/>
        </w:rPr>
        <w:t>国家级自然保护区补助资金1955</w:t>
      </w:r>
      <w:r>
        <w:rPr>
          <w:rFonts w:hint="eastAsia" w:ascii="仿宋_GB2312" w:hAnsi="仿宋_GB2312" w:eastAsia="仿宋_GB2312" w:cs="仿宋_GB2312"/>
          <w:sz w:val="32"/>
          <w:szCs w:val="32"/>
          <w:lang w:bidi="ar"/>
        </w:rPr>
        <w:t>万元</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绩效目标为完成国家级自然保护区能力提升项目数量3个，保护区保护和管理能力明显提升。</w:t>
      </w:r>
      <w:r>
        <w:rPr>
          <w:rFonts w:hint="eastAsia" w:ascii="仿宋" w:hAnsi="仿宋" w:eastAsia="仿宋" w:cs="仿宋"/>
          <w:sz w:val="32"/>
          <w:szCs w:val="32"/>
        </w:rPr>
        <w:t>我</w:t>
      </w:r>
      <w:r>
        <w:rPr>
          <w:rFonts w:hint="eastAsia" w:ascii="仿宋" w:hAnsi="仿宋" w:eastAsia="仿宋" w:cs="仿宋"/>
          <w:sz w:val="32"/>
          <w:szCs w:val="32"/>
          <w:lang w:eastAsia="zh-CN"/>
        </w:rPr>
        <w:t>市</w:t>
      </w:r>
      <w:r>
        <w:rPr>
          <w:rFonts w:hint="eastAsia" w:ascii="仿宋" w:hAnsi="仿宋" w:eastAsia="仿宋" w:cs="仿宋"/>
          <w:sz w:val="32"/>
          <w:szCs w:val="32"/>
        </w:rPr>
        <w:t>根据实际</w:t>
      </w:r>
      <w:r>
        <w:rPr>
          <w:rFonts w:hint="eastAsia" w:ascii="仿宋" w:hAnsi="仿宋" w:eastAsia="仿宋" w:cs="仿宋"/>
          <w:sz w:val="32"/>
          <w:szCs w:val="32"/>
          <w:lang w:eastAsia="zh-CN"/>
        </w:rPr>
        <w:t>情况下发</w:t>
      </w:r>
      <w:r>
        <w:rPr>
          <w:rFonts w:hint="eastAsia" w:ascii="仿宋_GB2312" w:hAnsi="仿宋_GB2312" w:eastAsia="仿宋_GB2312" w:cs="仿宋_GB2312"/>
          <w:sz w:val="32"/>
          <w:szCs w:val="32"/>
          <w:lang w:val="en-US" w:eastAsia="zh-CN" w:bidi="ar"/>
        </w:rPr>
        <w:t>《龙岩市财政局龙岩市林业局关于下达2024年中央财政林业专项资金(市县部分第二批)的通知》（</w:t>
      </w:r>
      <w:r>
        <w:rPr>
          <w:rFonts w:hint="eastAsia" w:ascii="仿宋_GB2312" w:hAnsi="仿宋_GB2312" w:eastAsia="仿宋_GB2312" w:cs="仿宋_GB2312"/>
          <w:sz w:val="32"/>
          <w:szCs w:val="32"/>
          <w:lang w:bidi="ar"/>
        </w:rPr>
        <w:t>龙财农指〔2024〕19号</w:t>
      </w:r>
      <w:r>
        <w:rPr>
          <w:rFonts w:hint="eastAsia" w:ascii="仿宋_GB2312" w:hAnsi="仿宋_GB2312" w:eastAsia="仿宋_GB2312" w:cs="仿宋_GB2312"/>
          <w:sz w:val="32"/>
          <w:szCs w:val="32"/>
          <w:lang w:eastAsia="zh-CN" w:bidi="ar"/>
        </w:rPr>
        <w:t>）</w:t>
      </w:r>
      <w:r>
        <w:rPr>
          <w:rFonts w:hint="eastAsia" w:ascii="仿宋" w:hAnsi="仿宋" w:eastAsia="仿宋" w:cs="仿宋"/>
          <w:kern w:val="2"/>
          <w:sz w:val="32"/>
          <w:szCs w:val="32"/>
          <w:lang w:val="en-US" w:eastAsia="zh-CN" w:bidi="ar-SA"/>
        </w:rPr>
        <w:t>文件</w:t>
      </w:r>
      <w:r>
        <w:rPr>
          <w:rFonts w:hint="eastAsia" w:ascii="仿宋" w:hAnsi="仿宋" w:eastAsia="仿宋" w:cs="仿宋"/>
          <w:sz w:val="32"/>
          <w:szCs w:val="32"/>
        </w:rPr>
        <w:t>，将</w:t>
      </w:r>
      <w:r>
        <w:rPr>
          <w:rFonts w:hint="eastAsia" w:ascii="仿宋" w:hAnsi="仿宋" w:eastAsia="仿宋" w:cs="仿宋"/>
          <w:sz w:val="32"/>
          <w:szCs w:val="32"/>
          <w:lang w:eastAsia="zh-CN"/>
        </w:rPr>
        <w:t>资金和绩效目标分解</w:t>
      </w:r>
      <w:r>
        <w:rPr>
          <w:rFonts w:hint="eastAsia" w:ascii="仿宋" w:hAnsi="仿宋" w:eastAsia="仿宋" w:cs="仿宋"/>
          <w:sz w:val="32"/>
          <w:szCs w:val="32"/>
        </w:rPr>
        <w:t>下达</w:t>
      </w:r>
      <w:r>
        <w:rPr>
          <w:rFonts w:hint="eastAsia" w:ascii="仿宋" w:hAnsi="仿宋" w:eastAsia="仿宋" w:cs="仿宋"/>
          <w:sz w:val="32"/>
          <w:szCs w:val="32"/>
          <w:lang w:val="en-US" w:eastAsia="zh-CN"/>
        </w:rPr>
        <w:t>3个自然保护区管理单位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bidi="ar"/>
        </w:rPr>
        <w:t>根据《福建省财政厅</w:t>
      </w: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福建省林业局关于下达202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 xml:space="preserve"> 年中央财政林业</w:t>
      </w:r>
      <w:r>
        <w:rPr>
          <w:rFonts w:hint="eastAsia" w:ascii="仿宋_GB2312" w:hAnsi="仿宋_GB2312" w:eastAsia="仿宋_GB2312" w:cs="仿宋_GB2312"/>
          <w:sz w:val="32"/>
          <w:szCs w:val="32"/>
          <w:lang w:val="en-US" w:eastAsia="zh-CN" w:bidi="ar"/>
        </w:rPr>
        <w:t>草原生态保护恢复资金</w:t>
      </w:r>
      <w:r>
        <w:rPr>
          <w:rFonts w:hint="eastAsia" w:ascii="仿宋_GB2312" w:hAnsi="仿宋_GB2312" w:eastAsia="仿宋_GB2312" w:cs="仿宋_GB2312"/>
          <w:sz w:val="32"/>
          <w:szCs w:val="32"/>
          <w:lang w:bidi="ar"/>
        </w:rPr>
        <w:t>(市县部分)的通知》</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闽财资环指〔2023〕60号</w:t>
      </w:r>
      <w:r>
        <w:rPr>
          <w:rFonts w:hint="eastAsia" w:ascii="仿宋_GB2312" w:hAnsi="仿宋_GB2312" w:eastAsia="仿宋_GB2312" w:cs="仿宋_GB2312"/>
          <w:sz w:val="32"/>
          <w:szCs w:val="32"/>
          <w:lang w:eastAsia="zh-CN" w:bidi="ar"/>
        </w:rPr>
        <w:t>）和</w:t>
      </w:r>
      <w:r>
        <w:rPr>
          <w:rFonts w:hint="eastAsia" w:ascii="仿宋" w:hAnsi="仿宋" w:eastAsia="仿宋" w:cs="仿宋"/>
          <w:sz w:val="32"/>
          <w:szCs w:val="32"/>
          <w:lang w:val="en-US" w:eastAsia="zh-CN"/>
        </w:rPr>
        <w:t>《</w:t>
      </w:r>
      <w:r>
        <w:rPr>
          <w:rFonts w:hint="eastAsia" w:ascii="仿宋" w:hAnsi="仿宋" w:eastAsia="仿宋"/>
          <w:sz w:val="32"/>
          <w:szCs w:val="32"/>
        </w:rPr>
        <w:t>福建省财政厅 福建省林业局</w:t>
      </w:r>
      <w:r>
        <w:rPr>
          <w:rFonts w:hint="eastAsia" w:ascii="仿宋" w:hAnsi="仿宋" w:eastAsia="仿宋" w:cs="仿宋"/>
          <w:kern w:val="2"/>
          <w:sz w:val="32"/>
          <w:szCs w:val="32"/>
          <w:lang w:val="en-US" w:eastAsia="zh-CN" w:bidi="ar-SA"/>
        </w:rPr>
        <w:t>关于下达2024年中央财政林业草原改革发展资金（市县部分第二批）的通知》（</w:t>
      </w:r>
      <w:r>
        <w:rPr>
          <w:rFonts w:hint="eastAsia" w:ascii="仿宋" w:hAnsi="仿宋" w:eastAsia="仿宋"/>
          <w:sz w:val="32"/>
          <w:szCs w:val="32"/>
        </w:rPr>
        <w:t>闽财资环指﹝202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16</w:t>
      </w:r>
      <w:r>
        <w:rPr>
          <w:rFonts w:hint="eastAsia" w:ascii="仿宋" w:hAnsi="仿宋" w:eastAsia="仿宋" w:cs="仿宋"/>
          <w:kern w:val="2"/>
          <w:sz w:val="32"/>
          <w:szCs w:val="32"/>
          <w:lang w:val="en-US" w:eastAsia="zh-CN" w:bidi="ar-SA"/>
        </w:rPr>
        <w:t>号）文件，</w:t>
      </w:r>
      <w:r>
        <w:rPr>
          <w:rFonts w:hint="eastAsia" w:ascii="仿宋_GB2312" w:hAnsi="仿宋_GB2312" w:eastAsia="仿宋_GB2312" w:cs="仿宋_GB2312"/>
          <w:sz w:val="32"/>
          <w:szCs w:val="32"/>
          <w:lang w:eastAsia="zh-CN" w:bidi="ar"/>
        </w:rPr>
        <w:t>中央财政分别下达我市</w:t>
      </w:r>
      <w:r>
        <w:rPr>
          <w:rFonts w:hint="eastAsia" w:ascii="仿宋_GB2312" w:hAnsi="仿宋_GB2312" w:eastAsia="仿宋_GB2312" w:cs="仿宋_GB2312"/>
          <w:sz w:val="32"/>
          <w:szCs w:val="32"/>
          <w:lang w:val="en-US" w:eastAsia="zh-CN"/>
        </w:rPr>
        <w:t>国家重点野生动植物保护资金617.89万元</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绩效目标为完成野生动物救护任务1个，专项拯救物种种数6个，林草系统管理的一级古树和名木开展抢救复壮数量9株及</w:t>
      </w:r>
      <w:r>
        <w:rPr>
          <w:rFonts w:hint="eastAsia" w:ascii="仿宋_GB2312" w:hAnsi="仿宋_GB2312" w:eastAsia="仿宋_GB2312" w:cs="仿宋_GB2312"/>
          <w:b w:val="0"/>
          <w:bCs w:val="0"/>
          <w:sz w:val="32"/>
          <w:szCs w:val="32"/>
          <w:lang w:val="en-US" w:eastAsia="zh-CN"/>
        </w:rPr>
        <w:t>合格率90%</w:t>
      </w:r>
      <w:r>
        <w:rPr>
          <w:rFonts w:hint="eastAsia" w:ascii="仿宋_GB2312" w:hAnsi="仿宋_GB2312" w:eastAsia="仿宋_GB2312" w:cs="仿宋_GB2312"/>
          <w:sz w:val="32"/>
          <w:szCs w:val="32"/>
          <w:lang w:val="en-US" w:eastAsia="zh-CN" w:bidi="ar"/>
        </w:rPr>
        <w:t>。</w:t>
      </w:r>
      <w:r>
        <w:rPr>
          <w:rFonts w:hint="eastAsia" w:ascii="仿宋" w:hAnsi="仿宋" w:eastAsia="仿宋" w:cs="仿宋"/>
          <w:sz w:val="32"/>
          <w:szCs w:val="32"/>
        </w:rPr>
        <w:t>我</w:t>
      </w:r>
      <w:r>
        <w:rPr>
          <w:rFonts w:hint="eastAsia" w:ascii="仿宋" w:hAnsi="仿宋" w:eastAsia="仿宋" w:cs="仿宋"/>
          <w:sz w:val="32"/>
          <w:szCs w:val="32"/>
          <w:lang w:eastAsia="zh-CN"/>
        </w:rPr>
        <w:t>市</w:t>
      </w:r>
      <w:r>
        <w:rPr>
          <w:rFonts w:hint="eastAsia" w:ascii="仿宋" w:hAnsi="仿宋" w:eastAsia="仿宋" w:cs="仿宋"/>
          <w:sz w:val="32"/>
          <w:szCs w:val="32"/>
        </w:rPr>
        <w:t>根据实际</w:t>
      </w:r>
      <w:r>
        <w:rPr>
          <w:rFonts w:hint="eastAsia" w:ascii="仿宋" w:hAnsi="仿宋" w:eastAsia="仿宋" w:cs="仿宋"/>
          <w:sz w:val="32"/>
          <w:szCs w:val="32"/>
          <w:lang w:eastAsia="zh-CN"/>
        </w:rPr>
        <w:t>情况下发</w:t>
      </w:r>
      <w:r>
        <w:rPr>
          <w:rFonts w:hint="eastAsia" w:ascii="仿宋_GB2312" w:hAnsi="仿宋_GB2312" w:eastAsia="仿宋_GB2312" w:cs="仿宋_GB2312"/>
          <w:sz w:val="32"/>
          <w:szCs w:val="32"/>
          <w:lang w:val="en-US" w:eastAsia="zh-CN" w:bidi="ar"/>
        </w:rPr>
        <w:t>《龙岩市财政局龙岩市林业局关于下达2024年中央财政林业专项资金(市县部分第二批)的通知》（</w:t>
      </w:r>
      <w:r>
        <w:rPr>
          <w:rFonts w:hint="eastAsia" w:ascii="仿宋_GB2312" w:hAnsi="仿宋_GB2312" w:eastAsia="仿宋_GB2312" w:cs="仿宋_GB2312"/>
          <w:sz w:val="32"/>
          <w:szCs w:val="32"/>
          <w:lang w:bidi="ar"/>
        </w:rPr>
        <w:t>龙财农指〔2024〕19号</w:t>
      </w:r>
      <w:r>
        <w:rPr>
          <w:rFonts w:hint="eastAsia" w:ascii="仿宋_GB2312" w:hAnsi="仿宋_GB2312" w:eastAsia="仿宋_GB2312" w:cs="仿宋_GB2312"/>
          <w:sz w:val="32"/>
          <w:szCs w:val="32"/>
          <w:lang w:eastAsia="zh-CN" w:bidi="ar"/>
        </w:rPr>
        <w:t>）</w:t>
      </w:r>
      <w:r>
        <w:rPr>
          <w:rFonts w:hint="eastAsia" w:ascii="仿宋" w:hAnsi="仿宋" w:eastAsia="仿宋" w:cs="仿宋"/>
          <w:kern w:val="2"/>
          <w:sz w:val="32"/>
          <w:szCs w:val="32"/>
          <w:lang w:val="en-US" w:eastAsia="zh-CN" w:bidi="ar-SA"/>
        </w:rPr>
        <w:t>文件</w:t>
      </w:r>
      <w:r>
        <w:rPr>
          <w:rFonts w:hint="eastAsia" w:ascii="仿宋" w:hAnsi="仿宋" w:eastAsia="仿宋" w:cs="仿宋"/>
          <w:sz w:val="32"/>
          <w:szCs w:val="32"/>
        </w:rPr>
        <w:t>，将</w:t>
      </w:r>
      <w:r>
        <w:rPr>
          <w:rFonts w:hint="eastAsia" w:ascii="仿宋" w:hAnsi="仿宋" w:eastAsia="仿宋" w:cs="仿宋"/>
          <w:sz w:val="32"/>
          <w:szCs w:val="32"/>
          <w:lang w:eastAsia="zh-CN"/>
        </w:rPr>
        <w:t>资金和绩效目标分解</w:t>
      </w:r>
      <w:r>
        <w:rPr>
          <w:rFonts w:hint="eastAsia" w:ascii="仿宋" w:hAnsi="仿宋" w:eastAsia="仿宋" w:cs="仿宋"/>
          <w:sz w:val="32"/>
          <w:szCs w:val="32"/>
        </w:rPr>
        <w:t>下达</w:t>
      </w:r>
      <w:r>
        <w:rPr>
          <w:rFonts w:hint="eastAsia" w:ascii="仿宋" w:hAnsi="仿宋" w:eastAsia="仿宋" w:cs="仿宋"/>
          <w:sz w:val="32"/>
          <w:szCs w:val="32"/>
          <w:lang w:val="en-US" w:eastAsia="zh-CN"/>
        </w:rPr>
        <w:t>6</w:t>
      </w:r>
      <w:r>
        <w:rPr>
          <w:rFonts w:hint="eastAsia" w:ascii="仿宋" w:hAnsi="仿宋" w:eastAsia="仿宋" w:cs="仿宋"/>
          <w:sz w:val="32"/>
          <w:szCs w:val="32"/>
        </w:rPr>
        <w:t>个</w:t>
      </w:r>
      <w:r>
        <w:rPr>
          <w:rFonts w:hint="eastAsia" w:ascii="仿宋" w:hAnsi="仿宋" w:eastAsia="仿宋" w:cs="仿宋"/>
          <w:sz w:val="32"/>
          <w:szCs w:val="32"/>
          <w:lang w:eastAsia="zh-CN"/>
        </w:rPr>
        <w:t>县（市、区）林业主管部门和</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个市本级单位。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3.根据《福建省财政厅 福建省林业局关于提前下达2024年中央财政林业草原生态保护恢复资金（市县部分）的通知》（闽财资环指〔2023〕60号）及《福建省财政厅 福建省林业局关于提前下达2025年中央财政林业草原相关资金预算的通知》（闽财资环指〔2025〕1号）文件，2024年</w:t>
      </w:r>
      <w:r>
        <w:rPr>
          <w:rFonts w:hint="eastAsia" w:ascii="仿宋_GB2312" w:hAnsi="仿宋_GB2312" w:eastAsia="仿宋_GB2312" w:cs="仿宋_GB2312"/>
          <w:sz w:val="32"/>
          <w:szCs w:val="32"/>
        </w:rPr>
        <w:t>中央财政</w:t>
      </w:r>
      <w:r>
        <w:rPr>
          <w:rFonts w:hint="eastAsia" w:ascii="仿宋_GB2312" w:hAnsi="仿宋_GB2312" w:eastAsia="仿宋_GB2312" w:cs="仿宋_GB2312"/>
          <w:sz w:val="32"/>
          <w:szCs w:val="32"/>
          <w:lang w:eastAsia="zh-CN"/>
        </w:rPr>
        <w:t>下达</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lang w:eastAsia="zh-CN"/>
        </w:rPr>
        <w:t>林业草原生态保护恢复</w:t>
      </w:r>
      <w:r>
        <w:rPr>
          <w:rFonts w:hint="eastAsia" w:ascii="仿宋_GB2312" w:hAnsi="仿宋_GB2312" w:eastAsia="仿宋_GB2312" w:cs="仿宋_GB2312"/>
          <w:sz w:val="32"/>
          <w:szCs w:val="32"/>
        </w:rPr>
        <w:t>专项资金</w:t>
      </w:r>
      <w:r>
        <w:rPr>
          <w:rFonts w:hint="eastAsia" w:ascii="仿宋_GB2312" w:hAnsi="仿宋_GB2312" w:eastAsia="仿宋_GB2312" w:cs="仿宋_GB2312"/>
          <w:sz w:val="32"/>
          <w:szCs w:val="32"/>
          <w:lang w:val="en-US" w:eastAsia="zh-CN"/>
        </w:rPr>
        <w:t>1435万元。绩效目标为保障我市107.42万亩国有林场正常运转及职工基本生活，确保国有林区社会稳定。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厅 福建省林业局关于提前下达2024年中央财政林业草原生态保护恢复资金（市县部分）的通知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闽</w:t>
      </w:r>
      <w:r>
        <w:rPr>
          <w:rFonts w:hint="eastAsia" w:ascii="仿宋_GB2312" w:hAnsi="仿宋_GB2312" w:eastAsia="仿宋_GB2312" w:cs="仿宋_GB2312"/>
          <w:sz w:val="32"/>
          <w:szCs w:val="32"/>
          <w:lang w:eastAsia="zh-CN"/>
        </w:rPr>
        <w:t>财</w:t>
      </w:r>
      <w:r>
        <w:rPr>
          <w:rFonts w:hint="eastAsia" w:ascii="仿宋_GB2312" w:hAnsi="仿宋_GB2312" w:eastAsia="仿宋_GB2312" w:cs="仿宋_GB2312"/>
          <w:sz w:val="32"/>
          <w:szCs w:val="32"/>
          <w:lang w:val="en-US" w:eastAsia="zh-CN"/>
        </w:rPr>
        <w:t>资环</w:t>
      </w:r>
      <w:r>
        <w:rPr>
          <w:rFonts w:hint="eastAsia" w:ascii="仿宋_GB2312" w:hAnsi="仿宋_GB2312" w:eastAsia="仿宋_GB2312" w:cs="仿宋_GB2312"/>
          <w:sz w:val="32"/>
          <w:szCs w:val="32"/>
          <w:lang w:eastAsia="zh-CN"/>
        </w:rPr>
        <w:t>指</w:t>
      </w:r>
      <w:r>
        <w:rPr>
          <w:rFonts w:hint="eastAsia" w:ascii="仿宋_GB2312" w:hAnsi="Times New Roman" w:eastAsia="仿宋_GB2312" w:cs="Times New Roman"/>
          <w:kern w:val="2"/>
          <w:sz w:val="32"/>
          <w:szCs w:val="32"/>
          <w:lang w:val="en-US" w:eastAsia="zh-CN" w:bidi="ar"/>
        </w:rPr>
        <w:t>〔2023〕60号）、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厅 福建省林业局关于下达中央财政林业草原相关资金预算的通知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闽</w:t>
      </w:r>
      <w:r>
        <w:rPr>
          <w:rFonts w:hint="eastAsia" w:ascii="仿宋_GB2312" w:hAnsi="仿宋_GB2312" w:eastAsia="仿宋_GB2312" w:cs="仿宋_GB2312"/>
          <w:sz w:val="32"/>
          <w:szCs w:val="32"/>
          <w:lang w:eastAsia="zh-CN"/>
        </w:rPr>
        <w:t>财</w:t>
      </w:r>
      <w:r>
        <w:rPr>
          <w:rFonts w:hint="eastAsia" w:ascii="仿宋_GB2312" w:hAnsi="仿宋_GB2312" w:eastAsia="仿宋_GB2312" w:cs="仿宋_GB2312"/>
          <w:sz w:val="32"/>
          <w:szCs w:val="32"/>
          <w:lang w:val="en-US" w:eastAsia="zh-CN"/>
        </w:rPr>
        <w:t>资环</w:t>
      </w:r>
      <w:r>
        <w:rPr>
          <w:rFonts w:hint="eastAsia" w:ascii="仿宋_GB2312" w:hAnsi="仿宋_GB2312" w:eastAsia="仿宋_GB2312" w:cs="仿宋_GB2312"/>
          <w:sz w:val="32"/>
          <w:szCs w:val="32"/>
          <w:lang w:eastAsia="zh-CN"/>
        </w:rPr>
        <w:t>指</w:t>
      </w:r>
      <w:r>
        <w:rPr>
          <w:rFonts w:hint="eastAsia" w:ascii="仿宋_GB2312" w:hAnsi="Times New Roman" w:eastAsia="仿宋_GB2312" w:cs="Times New Roman"/>
          <w:kern w:val="2"/>
          <w:sz w:val="32"/>
          <w:szCs w:val="32"/>
          <w:lang w:val="en-US" w:eastAsia="zh-CN" w:bidi="ar"/>
        </w:rPr>
        <w:t>〔2025〕1号）文件，中央财政</w:t>
      </w:r>
      <w:r>
        <w:rPr>
          <w:rFonts w:hint="eastAsia" w:ascii="仿宋_GB2312" w:hAnsi="仿宋_GB2312" w:eastAsia="仿宋_GB2312" w:cs="仿宋_GB2312"/>
          <w:sz w:val="32"/>
          <w:szCs w:val="32"/>
          <w:lang w:val="en-US" w:eastAsia="zh-CN"/>
        </w:rPr>
        <w:t>下达我市非国有林生态保护补偿支出19191.95万元,任务面积1129.37万亩。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厅 福建省林业局关于提前下达2024年中央财政林业草原生态保护恢复资金（市县部分）的通知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闽</w:t>
      </w:r>
      <w:r>
        <w:rPr>
          <w:rFonts w:hint="eastAsia" w:ascii="仿宋_GB2312" w:hAnsi="仿宋_GB2312" w:eastAsia="仿宋_GB2312" w:cs="仿宋_GB2312"/>
          <w:sz w:val="32"/>
          <w:szCs w:val="32"/>
          <w:lang w:eastAsia="zh-CN"/>
        </w:rPr>
        <w:t>财</w:t>
      </w:r>
      <w:r>
        <w:rPr>
          <w:rFonts w:hint="eastAsia" w:ascii="仿宋_GB2312" w:hAnsi="仿宋_GB2312" w:eastAsia="仿宋_GB2312" w:cs="仿宋_GB2312"/>
          <w:sz w:val="32"/>
          <w:szCs w:val="32"/>
          <w:lang w:val="en-US" w:eastAsia="zh-CN"/>
        </w:rPr>
        <w:t>资环</w:t>
      </w:r>
      <w:r>
        <w:rPr>
          <w:rFonts w:hint="eastAsia" w:ascii="仿宋_GB2312" w:hAnsi="仿宋_GB2312" w:eastAsia="仿宋_GB2312" w:cs="仿宋_GB2312"/>
          <w:sz w:val="32"/>
          <w:szCs w:val="32"/>
          <w:lang w:eastAsia="zh-CN"/>
        </w:rPr>
        <w:t>指</w:t>
      </w:r>
      <w:r>
        <w:rPr>
          <w:rFonts w:hint="eastAsia" w:ascii="仿宋_GB2312" w:hAnsi="Times New Roman" w:eastAsia="仿宋_GB2312" w:cs="Times New Roman"/>
          <w:kern w:val="2"/>
          <w:sz w:val="32"/>
          <w:szCs w:val="32"/>
          <w:lang w:val="en-US" w:eastAsia="zh-CN" w:bidi="ar"/>
        </w:rPr>
        <w:t>〔2023〕60号）、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福建省</w:t>
      </w:r>
      <w:r>
        <w:rPr>
          <w:rFonts w:hint="eastAsia" w:ascii="仿宋_GB2312" w:hAnsi="仿宋_GB2312" w:eastAsia="仿宋_GB2312" w:cs="仿宋_GB2312"/>
          <w:sz w:val="32"/>
          <w:szCs w:val="32"/>
          <w:lang w:eastAsia="zh-CN"/>
        </w:rPr>
        <w:t>财政</w:t>
      </w:r>
      <w:r>
        <w:rPr>
          <w:rFonts w:hint="eastAsia" w:ascii="仿宋_GB2312" w:hAnsi="仿宋_GB2312" w:eastAsia="仿宋_GB2312" w:cs="仿宋_GB2312"/>
          <w:sz w:val="32"/>
          <w:szCs w:val="32"/>
          <w:lang w:val="en-US" w:eastAsia="zh-CN"/>
        </w:rPr>
        <w:t>厅 福建省林业局关于下达中央财政林业草原相关资金预算的通知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闽</w:t>
      </w:r>
      <w:r>
        <w:rPr>
          <w:rFonts w:hint="eastAsia" w:ascii="仿宋_GB2312" w:hAnsi="仿宋_GB2312" w:eastAsia="仿宋_GB2312" w:cs="仿宋_GB2312"/>
          <w:sz w:val="32"/>
          <w:szCs w:val="32"/>
          <w:lang w:eastAsia="zh-CN"/>
        </w:rPr>
        <w:t>财</w:t>
      </w:r>
      <w:r>
        <w:rPr>
          <w:rFonts w:hint="eastAsia" w:ascii="仿宋_GB2312" w:hAnsi="仿宋_GB2312" w:eastAsia="仿宋_GB2312" w:cs="仿宋_GB2312"/>
          <w:sz w:val="32"/>
          <w:szCs w:val="32"/>
          <w:lang w:val="en-US" w:eastAsia="zh-CN"/>
        </w:rPr>
        <w:t>资环</w:t>
      </w:r>
      <w:r>
        <w:rPr>
          <w:rFonts w:hint="eastAsia" w:ascii="仿宋_GB2312" w:hAnsi="仿宋_GB2312" w:eastAsia="仿宋_GB2312" w:cs="仿宋_GB2312"/>
          <w:sz w:val="32"/>
          <w:szCs w:val="32"/>
          <w:lang w:eastAsia="zh-CN"/>
        </w:rPr>
        <w:t>指</w:t>
      </w:r>
      <w:r>
        <w:rPr>
          <w:rFonts w:hint="eastAsia" w:ascii="仿宋_GB2312" w:hAnsi="Times New Roman" w:eastAsia="仿宋_GB2312" w:cs="Times New Roman"/>
          <w:kern w:val="2"/>
          <w:sz w:val="32"/>
          <w:szCs w:val="32"/>
          <w:lang w:val="en-US" w:eastAsia="zh-CN" w:bidi="ar"/>
        </w:rPr>
        <w:t>〔2025〕1号）文件，中央财政</w:t>
      </w:r>
      <w:r>
        <w:rPr>
          <w:rFonts w:hint="eastAsia" w:ascii="仿宋_GB2312" w:hAnsi="仿宋_GB2312" w:eastAsia="仿宋_GB2312" w:cs="仿宋_GB2312"/>
          <w:sz w:val="32"/>
          <w:szCs w:val="32"/>
          <w:lang w:val="en-US" w:eastAsia="zh-CN"/>
        </w:rPr>
        <w:t>下达我市国有林保护修复补助1807.53万元,任务面积1.57万亩。</w:t>
      </w:r>
    </w:p>
    <w:p>
      <w:pPr>
        <w:pStyle w:val="2"/>
        <w:ind w:firstLine="420" w:firstLineChars="2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1.国家级自然保护区补助资金1955万元</w:t>
      </w:r>
    </w:p>
    <w:p>
      <w:pPr>
        <w:spacing w:line="560" w:lineRule="exact"/>
        <w:ind w:firstLine="640" w:firstLineChars="200"/>
        <w:rPr>
          <w:rFonts w:hint="default" w:ascii="仿宋" w:hAnsi="仿宋" w:eastAsia="仿宋" w:cs="仿宋"/>
          <w:kern w:val="2"/>
          <w:sz w:val="32"/>
          <w:szCs w:val="32"/>
          <w:lang w:val="en-US" w:eastAsia="zh-CN" w:bidi="ar-SA"/>
        </w:rPr>
      </w:pPr>
      <w:r>
        <w:rPr>
          <w:rFonts w:hint="eastAsia" w:ascii="仿宋_GB2312" w:hAnsi="仿宋_GB2312" w:eastAsia="仿宋_GB2312" w:cs="仿宋_GB2312"/>
          <w:sz w:val="32"/>
          <w:szCs w:val="32"/>
          <w:lang w:val="en-US" w:eastAsia="zh-CN" w:bidi="ar"/>
        </w:rPr>
        <w:t>主要用于3个国家级自然保护区能力提升，包括基层单位修缮维护。</w:t>
      </w:r>
      <w:r>
        <w:rPr>
          <w:rFonts w:hint="eastAsia" w:ascii="仿宋" w:hAnsi="仿宋" w:eastAsia="仿宋" w:cs="仿宋"/>
          <w:b w:val="0"/>
          <w:bCs w:val="0"/>
          <w:kern w:val="2"/>
          <w:sz w:val="32"/>
          <w:szCs w:val="32"/>
          <w:lang w:val="en-US" w:eastAsia="zh-CN" w:bidi="ar-SA"/>
        </w:rPr>
        <w:t>资金合计支出815.24万元，</w:t>
      </w:r>
      <w:r>
        <w:rPr>
          <w:rFonts w:hint="eastAsia" w:ascii="仿宋" w:hAnsi="仿宋" w:eastAsia="仿宋" w:cs="仿宋"/>
          <w:kern w:val="2"/>
          <w:sz w:val="32"/>
          <w:szCs w:val="32"/>
          <w:lang w:val="en-US" w:eastAsia="zh-CN" w:bidi="ar-SA"/>
        </w:rPr>
        <w:t>资金支出率为41.7%。</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2.国家重点动植物保护支出617.89万元</w:t>
      </w:r>
    </w:p>
    <w:p>
      <w:pPr>
        <w:pStyle w:val="2"/>
        <w:numPr>
          <w:ilvl w:val="0"/>
          <w:numId w:val="0"/>
        </w:numPr>
        <w:ind w:firstLine="640" w:firstLineChars="200"/>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中央</w:t>
      </w:r>
      <w:r>
        <w:rPr>
          <w:rFonts w:hint="eastAsia" w:ascii="仿宋_GB2312" w:hAnsi="仿宋_GB2312" w:eastAsia="仿宋_GB2312" w:cs="仿宋_GB2312"/>
          <w:sz w:val="32"/>
          <w:szCs w:val="32"/>
        </w:rPr>
        <w:t>财政下达我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b w:val="0"/>
          <w:bCs w:val="0"/>
          <w:sz w:val="32"/>
          <w:szCs w:val="32"/>
        </w:rPr>
        <w:t>国家重点野生动植物保护</w:t>
      </w:r>
      <w:r>
        <w:rPr>
          <w:rFonts w:hint="eastAsia" w:ascii="仿宋_GB2312" w:hAnsi="仿宋_GB2312" w:eastAsia="仿宋_GB2312" w:cs="仿宋_GB2312"/>
          <w:b w:val="0"/>
          <w:bCs w:val="0"/>
          <w:sz w:val="32"/>
          <w:szCs w:val="32"/>
          <w:lang w:eastAsia="zh-CN"/>
        </w:rPr>
        <w:t>资金</w:t>
      </w:r>
      <w:r>
        <w:rPr>
          <w:rFonts w:hint="eastAsia" w:ascii="仿宋_GB2312" w:hAnsi="仿宋_GB2312" w:eastAsia="仿宋_GB2312" w:cs="仿宋_GB2312"/>
          <w:b w:val="0"/>
          <w:bCs w:val="0"/>
          <w:sz w:val="32"/>
          <w:szCs w:val="32"/>
          <w:lang w:val="en-US" w:eastAsia="zh-CN"/>
        </w:rPr>
        <w:t>617.89万元</w:t>
      </w:r>
      <w:r>
        <w:rPr>
          <w:rFonts w:hint="eastAsia" w:ascii="仿宋_GB2312" w:hAnsi="仿宋_GB2312" w:eastAsia="仿宋_GB2312" w:cs="仿宋_GB2312"/>
          <w:sz w:val="32"/>
          <w:szCs w:val="32"/>
          <w:lang w:val="en-US" w:eastAsia="zh-CN"/>
        </w:rPr>
        <w:t>，其中：572.89万元用于国家重点野生动植物保护，45万元用于</w:t>
      </w:r>
      <w:r>
        <w:rPr>
          <w:rFonts w:hint="eastAsia" w:ascii="仿宋_GB2312" w:hAnsi="仿宋_GB2312" w:eastAsia="仿宋_GB2312" w:cs="仿宋_GB2312"/>
          <w:b w:val="0"/>
          <w:bCs w:val="0"/>
          <w:sz w:val="32"/>
          <w:szCs w:val="32"/>
          <w:lang w:val="en-US" w:eastAsia="zh-CN"/>
        </w:rPr>
        <w:t>开展古树名木抢救复壮。</w:t>
      </w:r>
      <w:r>
        <w:rPr>
          <w:rFonts w:hint="eastAsia" w:ascii="仿宋" w:hAnsi="仿宋" w:eastAsia="仿宋" w:cs="仿宋"/>
          <w:b w:val="0"/>
          <w:bCs w:val="0"/>
          <w:kern w:val="2"/>
          <w:sz w:val="32"/>
          <w:szCs w:val="32"/>
          <w:lang w:val="en-US" w:eastAsia="zh-CN" w:bidi="ar-SA"/>
        </w:rPr>
        <w:t>资金合计支出336.52万元，</w:t>
      </w:r>
      <w:r>
        <w:rPr>
          <w:rFonts w:hint="eastAsia" w:ascii="仿宋" w:hAnsi="仿宋" w:eastAsia="仿宋" w:cs="仿宋"/>
          <w:kern w:val="2"/>
          <w:sz w:val="32"/>
          <w:szCs w:val="32"/>
          <w:lang w:val="en-US" w:eastAsia="zh-CN" w:bidi="ar-SA"/>
        </w:rPr>
        <w:t>资金支出率为54.46%。</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3.国有林场森林修复和保运转1435万元</w:t>
      </w:r>
    </w:p>
    <w:p>
      <w:pPr>
        <w:pStyle w:val="2"/>
        <w:numPr>
          <w:ilvl w:val="0"/>
          <w:numId w:val="0"/>
        </w:num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国有林场用于</w:t>
      </w:r>
      <w:r>
        <w:rPr>
          <w:rFonts w:hint="eastAsia" w:ascii="仿宋_GB2312" w:hAnsi="仿宋_GB2312" w:eastAsia="仿宋_GB2312" w:cs="仿宋_GB2312"/>
          <w:sz w:val="32"/>
          <w:szCs w:val="32"/>
          <w:lang w:val="en-US" w:eastAsia="zh-CN"/>
        </w:rPr>
        <w:t>完成国有林管护面积107.42亩和支付</w:t>
      </w:r>
      <w:r>
        <w:rPr>
          <w:rFonts w:hint="eastAsia" w:ascii="仿宋_GB2312" w:hAnsi="仿宋_GB2312" w:eastAsia="仿宋_GB2312" w:cs="仿宋_GB2312"/>
          <w:b w:val="0"/>
          <w:bCs w:val="0"/>
          <w:sz w:val="32"/>
          <w:szCs w:val="32"/>
          <w:lang w:eastAsia="zh-CN"/>
        </w:rPr>
        <w:t>林场职工工资及缴交职工“五险一金”及生活补助，工区房屋改造、林区道路建设、</w:t>
      </w:r>
      <w:r>
        <w:rPr>
          <w:rFonts w:hint="eastAsia" w:ascii="仿宋_GB2312" w:hAnsi="仿宋_GB2312" w:eastAsia="仿宋_GB2312" w:cs="仿宋_GB2312"/>
          <w:sz w:val="32"/>
          <w:szCs w:val="32"/>
        </w:rPr>
        <w:t>全面保护天然林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促进天然林森林蓄积量持续增长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持续发挥天然林生态作用等方面支出</w:t>
      </w:r>
      <w:r>
        <w:rPr>
          <w:rFonts w:hint="eastAsia" w:ascii="仿宋_GB2312" w:hAnsi="仿宋_GB2312" w:eastAsia="仿宋_GB2312" w:cs="仿宋_GB2312"/>
          <w:b w:val="0"/>
          <w:bCs w:val="0"/>
          <w:sz w:val="32"/>
          <w:szCs w:val="32"/>
          <w:lang w:eastAsia="zh-CN"/>
        </w:rPr>
        <w:t>。</w:t>
      </w:r>
      <w:r>
        <w:rPr>
          <w:rFonts w:hint="eastAsia" w:ascii="仿宋" w:hAnsi="仿宋" w:eastAsia="仿宋" w:cs="仿宋"/>
          <w:b w:val="0"/>
          <w:bCs w:val="0"/>
          <w:kern w:val="2"/>
          <w:sz w:val="32"/>
          <w:szCs w:val="32"/>
          <w:lang w:val="en-US" w:eastAsia="zh-CN" w:bidi="ar-SA"/>
        </w:rPr>
        <w:t>资金合计支出689万元，</w:t>
      </w:r>
      <w:r>
        <w:rPr>
          <w:rFonts w:hint="eastAsia" w:ascii="仿宋" w:hAnsi="仿宋" w:eastAsia="仿宋" w:cs="仿宋"/>
          <w:kern w:val="2"/>
          <w:sz w:val="32"/>
          <w:szCs w:val="32"/>
          <w:lang w:val="en-US" w:eastAsia="zh-CN" w:bidi="ar-SA"/>
        </w:rPr>
        <w:t>资金支出率为48.01%。</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非国有林生态保护补偿支出19191.95万元</w:t>
      </w:r>
    </w:p>
    <w:p>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完成管护面积1129.37万亩，面积管护率为100%。</w:t>
      </w:r>
      <w:r>
        <w:rPr>
          <w:rFonts w:hint="eastAsia" w:ascii="仿宋" w:hAnsi="仿宋" w:eastAsia="仿宋" w:cs="仿宋"/>
          <w:b w:val="0"/>
          <w:bCs w:val="0"/>
          <w:kern w:val="2"/>
          <w:sz w:val="32"/>
          <w:szCs w:val="32"/>
          <w:lang w:val="en-US" w:eastAsia="zh-CN" w:bidi="ar-SA"/>
        </w:rPr>
        <w:t>资金合计支出6005.66万元，</w:t>
      </w:r>
      <w:r>
        <w:rPr>
          <w:rFonts w:hint="eastAsia" w:ascii="仿宋" w:hAnsi="仿宋" w:eastAsia="仿宋" w:cs="仿宋"/>
          <w:kern w:val="2"/>
          <w:sz w:val="32"/>
          <w:szCs w:val="32"/>
          <w:lang w:val="en-US" w:eastAsia="zh-CN" w:bidi="ar-SA"/>
        </w:rPr>
        <w:t>资金支出率为31.29%。</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5.国有林保护修复补助1807.53万元</w:t>
      </w:r>
    </w:p>
    <w:p>
      <w:pPr>
        <w:pStyle w:val="2"/>
        <w:numPr>
          <w:ilvl w:val="0"/>
          <w:numId w:val="0"/>
        </w:numPr>
        <w:ind w:firstLine="640" w:firstLineChars="200"/>
        <w:rPr>
          <w:rFonts w:hint="default"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完成森林修复1万亩，</w:t>
      </w:r>
      <w:r>
        <w:rPr>
          <w:rFonts w:hint="eastAsia" w:ascii="仿宋" w:hAnsi="仿宋" w:eastAsia="仿宋" w:cs="仿宋"/>
          <w:b w:val="0"/>
          <w:bCs w:val="0"/>
          <w:kern w:val="2"/>
          <w:sz w:val="32"/>
          <w:szCs w:val="32"/>
          <w:lang w:val="en-US" w:eastAsia="zh-CN" w:bidi="ar-SA"/>
        </w:rPr>
        <w:t>资金合计支出1407.09万元，</w:t>
      </w:r>
      <w:r>
        <w:rPr>
          <w:rFonts w:hint="eastAsia" w:ascii="仿宋" w:hAnsi="仿宋" w:eastAsia="仿宋" w:cs="仿宋"/>
          <w:kern w:val="2"/>
          <w:sz w:val="32"/>
          <w:szCs w:val="32"/>
          <w:lang w:val="en-US" w:eastAsia="zh-CN" w:bidi="ar-SA"/>
        </w:rPr>
        <w:t>资金支出率为77.85%。</w:t>
      </w:r>
    </w:p>
    <w:p>
      <w:pPr>
        <w:pStyle w:val="2"/>
        <w:ind w:firstLine="640" w:firstLineChars="200"/>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481" w:leftChars="0" w:firstLine="0" w:firstLineChars="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资金管理情况分析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龙岩市林业局严格按照</w:t>
      </w:r>
      <w:r>
        <w:rPr>
          <w:rFonts w:hint="eastAsia" w:ascii="仿宋_GB2312" w:hAnsi="仿宋_GB2312" w:eastAsia="仿宋_GB2312" w:cs="仿宋_GB2312"/>
          <w:sz w:val="32"/>
          <w:szCs w:val="32"/>
          <w:lang w:val="en-US" w:eastAsia="zh-CN"/>
        </w:rPr>
        <w:t>《财政部 国家林草局关于印发&lt;林业草原生态保护恢复资金管理办法&gt;通知》（财资环〔2022〕170号）</w:t>
      </w:r>
      <w:r>
        <w:rPr>
          <w:rFonts w:hint="eastAsia" w:ascii="仿宋_GB2312" w:hAnsi="仿宋_GB2312" w:eastAsia="仿宋_GB2312" w:cs="仿宋_GB2312"/>
          <w:sz w:val="32"/>
          <w:szCs w:val="32"/>
          <w:lang w:eastAsia="zh-CN" w:bidi="ar"/>
        </w:rPr>
        <w:t>规定，管好用好</w:t>
      </w:r>
      <w:r>
        <w:rPr>
          <w:rFonts w:hint="eastAsia" w:ascii="仿宋_GB2312" w:hAnsi="仿宋_GB2312" w:eastAsia="仿宋_GB2312" w:cs="仿宋_GB2312"/>
          <w:sz w:val="32"/>
          <w:szCs w:val="32"/>
          <w:lang w:bidi="ar"/>
        </w:rPr>
        <w:t>各项</w:t>
      </w:r>
      <w:r>
        <w:rPr>
          <w:rFonts w:hint="eastAsia" w:ascii="仿宋_GB2312" w:hAnsi="仿宋_GB2312" w:eastAsia="仿宋_GB2312" w:cs="仿宋_GB2312"/>
          <w:sz w:val="32"/>
          <w:szCs w:val="32"/>
          <w:lang w:eastAsia="zh-CN" w:bidi="ar"/>
        </w:rPr>
        <w:t>林业草原生态保护资金。资金下达后，及时分解下达任务，设立绩效目标任务，建立绩效指标体系，做好资金绩效评价工作。严格资金管理，确保</w:t>
      </w:r>
      <w:r>
        <w:rPr>
          <w:rFonts w:hint="eastAsia" w:ascii="仿宋_GB2312" w:eastAsia="仿宋_GB2312"/>
          <w:sz w:val="32"/>
          <w:szCs w:val="32"/>
        </w:rPr>
        <w:t>专款专用</w:t>
      </w:r>
      <w:r>
        <w:rPr>
          <w:rFonts w:hint="eastAsia" w:ascii="仿宋_GB2312" w:eastAsia="仿宋_GB2312"/>
          <w:sz w:val="32"/>
          <w:szCs w:val="32"/>
          <w:lang w:eastAsia="zh-CN"/>
        </w:rPr>
        <w:t>，</w:t>
      </w:r>
      <w:r>
        <w:rPr>
          <w:rFonts w:hint="eastAsia" w:ascii="仿宋_GB2312" w:hAnsi="仿宋_GB2312" w:eastAsia="仿宋_GB2312" w:cs="仿宋_GB2312"/>
          <w:sz w:val="32"/>
          <w:szCs w:val="32"/>
          <w:lang w:bidi="ar"/>
        </w:rPr>
        <w:t>资金使用符合规范</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rPr>
        <w:t>支出责任履行情况良好。</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(三)总体绩效目标完成情况分析</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1.已完成国家级自然保护区能力提升项目数量3个，保护区保护和管理能力得到明显提升，当期任务完成率100%。完成保护区保护设施安全隐患整改及维护提升；</w:t>
      </w:r>
      <w:r>
        <w:rPr>
          <w:rFonts w:hint="eastAsia" w:ascii="仿宋_GB2312" w:hAnsi="仿宋_GB2312" w:eastAsia="仿宋_GB2312" w:cs="仿宋_GB2312"/>
          <w:sz w:val="32"/>
          <w:szCs w:val="32"/>
          <w:lang w:val="en-US" w:eastAsia="zh-CN" w:bidi="ar"/>
        </w:rPr>
        <w:t>改造宣传场所，宣传场所布展及宣传线路的布展，采取生态文明教育和科普教育资料制作等提升宣教的软硬件设施，增强中小学生和公众的宣传教育能力，提高他们的生态保护意识，推进保护区宣教事业的发展。</w:t>
      </w:r>
      <w:r>
        <w:rPr>
          <w:rFonts w:hint="eastAsia" w:ascii="仿宋_GB2312" w:hAnsi="仿宋_GB2312" w:eastAsia="仿宋_GB2312" w:cs="仿宋_GB2312"/>
          <w:sz w:val="32"/>
          <w:szCs w:val="32"/>
          <w:lang w:bidi="ar"/>
        </w:rPr>
        <w:t>总体绩效目标达到了预期效果</w:t>
      </w:r>
      <w:r>
        <w:rPr>
          <w:rFonts w:hint="eastAsia" w:ascii="仿宋_GB2312" w:hAnsi="仿宋_GB2312" w:eastAsia="仿宋_GB2312" w:cs="仿宋_GB2312"/>
          <w:sz w:val="32"/>
          <w:szCs w:val="32"/>
        </w:rPr>
        <w:t>。</w:t>
      </w:r>
    </w:p>
    <w:p>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2.已完成野生动物救护任务1个，专项拯救物种种数6个，林草系统管理的一级古树和名木开展抢救复壮数量9个，</w:t>
      </w:r>
      <w:r>
        <w:rPr>
          <w:rFonts w:hint="eastAsia" w:ascii="仿宋_GB2312" w:hAnsi="仿宋_GB2312" w:eastAsia="仿宋_GB2312" w:cs="仿宋_GB2312"/>
          <w:kern w:val="2"/>
          <w:sz w:val="32"/>
          <w:szCs w:val="32"/>
          <w:lang w:val="en-US" w:eastAsia="zh-CN" w:bidi="ar-SA"/>
        </w:rPr>
        <w:t>合格率达100%</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3.完成森林修复面积10093亩，保障了国有林场正常运转及职工基本生活，国有林区社会稳定，林场范围内天然林得到全面保护，</w:t>
      </w:r>
      <w:r>
        <w:rPr>
          <w:rFonts w:hint="eastAsia" w:ascii="仿宋_GB2312" w:hAnsi="仿宋_GB2312" w:eastAsia="仿宋_GB2312" w:cs="仿宋_GB2312"/>
          <w:b w:val="0"/>
          <w:bCs w:val="0"/>
          <w:sz w:val="32"/>
          <w:szCs w:val="32"/>
          <w:lang w:val="en-US" w:eastAsia="zh-CN"/>
        </w:rPr>
        <w:t>天然林资源森林蓄积量呈持续增长态势，显著持续发挥天然林生态作用。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4.对全县887.02万亩的天然商品林、242.3519万亩的生态林进行补助，天然乔木蓄积量持续增长；聘请生态护林员对全市天然林和生态林进行管护，生物系统和生物多样性得到明显保护，持续发挥生态作用。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绩效指标完成情况分析</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1.产出指标完成情况</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（1）数量指标</w:t>
      </w:r>
    </w:p>
    <w:p>
      <w:pPr>
        <w:ind w:firstLine="640" w:firstLineChars="200"/>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b w:val="0"/>
          <w:bCs w:val="0"/>
          <w:kern w:val="2"/>
          <w:sz w:val="32"/>
          <w:szCs w:val="32"/>
          <w:lang w:val="en-US" w:eastAsia="zh-CN" w:bidi="ar-SA"/>
        </w:rPr>
        <w:t>完成国家级自然保护区能力提升项目数量3个，占绩效目标任务3个的100%；完成古树名木复壮数量9株，占绩效目标任务9株的100%。完成国有林管护面积107.42万亩，</w:t>
      </w:r>
      <w:r>
        <w:rPr>
          <w:rFonts w:hint="eastAsia" w:ascii="仿宋_GB2312" w:hAnsi="仿宋_GB2312" w:eastAsia="仿宋_GB2312" w:cs="仿宋_GB2312"/>
          <w:sz w:val="32"/>
          <w:szCs w:val="32"/>
          <w:lang w:val="en-US" w:eastAsia="zh-CN"/>
        </w:rPr>
        <w:t>占绩效目标任务的100%</w:t>
      </w:r>
      <w:r>
        <w:rPr>
          <w:rFonts w:hint="eastAsia" w:ascii="仿宋_GB2312" w:hAnsi="仿宋_GB2312" w:eastAsia="仿宋_GB2312" w:cs="仿宋_GB2312"/>
          <w:b w:val="0"/>
          <w:bCs w:val="0"/>
          <w:kern w:val="2"/>
          <w:sz w:val="32"/>
          <w:szCs w:val="32"/>
          <w:lang w:val="en-US" w:eastAsia="zh-CN" w:bidi="ar-SA"/>
        </w:rPr>
        <w:t>；完成非国有林生态保护补偿面积1129.37万亩</w:t>
      </w:r>
      <w:r>
        <w:rPr>
          <w:rFonts w:hint="eastAsia" w:ascii="仿宋_GB2312" w:hAnsi="仿宋_GB2312" w:eastAsia="仿宋_GB2312" w:cs="仿宋_GB2312"/>
          <w:sz w:val="32"/>
          <w:szCs w:val="32"/>
          <w:lang w:val="en-US" w:eastAsia="zh-CN"/>
        </w:rPr>
        <w:t>占的100%</w:t>
      </w:r>
      <w:r>
        <w:rPr>
          <w:rFonts w:hint="eastAsia" w:ascii="仿宋_GB2312" w:hAnsi="仿宋_GB2312" w:eastAsia="仿宋_GB2312" w:cs="仿宋_GB2312"/>
          <w:b w:val="0"/>
          <w:bCs w:val="0"/>
          <w:kern w:val="2"/>
          <w:sz w:val="32"/>
          <w:szCs w:val="32"/>
          <w:lang w:val="en-US" w:eastAsia="zh-CN" w:bidi="ar-SA"/>
        </w:rPr>
        <w:t>；完成森林修复（含森林可持</w:t>
      </w:r>
      <w:r>
        <w:rPr>
          <w:rFonts w:hint="eastAsia" w:ascii="仿宋_GB2312" w:hAnsi="仿宋_GB2312" w:eastAsia="仿宋_GB2312" w:cs="仿宋_GB2312"/>
          <w:sz w:val="32"/>
          <w:szCs w:val="32"/>
          <w:lang w:val="en-US" w:eastAsia="zh-CN" w:bidi="ar"/>
        </w:rPr>
        <w:t>续经营）面积1万亩，</w:t>
      </w:r>
      <w:r>
        <w:rPr>
          <w:rFonts w:hint="eastAsia" w:ascii="仿宋_GB2312" w:hAnsi="仿宋_GB2312" w:eastAsia="仿宋_GB2312" w:cs="仿宋_GB2312"/>
          <w:sz w:val="32"/>
          <w:szCs w:val="32"/>
          <w:lang w:val="en-US" w:eastAsia="zh-CN"/>
        </w:rPr>
        <w:t>占绩效目标任务1.57万亩的63.69%</w:t>
      </w:r>
      <w:r>
        <w:rPr>
          <w:rFonts w:hint="eastAsia" w:ascii="仿宋_GB2312" w:hAnsi="仿宋_GB2312" w:eastAsia="仿宋_GB2312" w:cs="仿宋_GB2312"/>
          <w:sz w:val="32"/>
          <w:szCs w:val="32"/>
          <w:lang w:val="en-US" w:eastAsia="zh-CN" w:bidi="ar"/>
        </w:rPr>
        <w:t>。</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质量指标</w:t>
      </w:r>
    </w:p>
    <w:p>
      <w:pPr>
        <w:spacing w:line="560" w:lineRule="exact"/>
        <w:ind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古树名木抢救复壮合格率达到100%；天然林蓄积量持续增长；森林资源管护责任落实率达到100%；森林保护修复补助兑现率100%。</w:t>
      </w:r>
    </w:p>
    <w:p>
      <w:pPr>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（3）时效指标</w:t>
      </w:r>
    </w:p>
    <w:p>
      <w:pPr>
        <w:spacing w:line="56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国家级自然保护区能力提升当期任务完成率达到100%；非国有林生态保护补偿当期任务完成率100%，。</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（4）成本指标</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非国有林生态保护补偿标准16元/亩。</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2.效益指标完成情况</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（1）生态效益指标</w:t>
      </w:r>
    </w:p>
    <w:p>
      <w:pPr>
        <w:spacing w:line="560" w:lineRule="exact"/>
        <w:ind w:firstLine="640" w:firstLineChars="200"/>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rPr>
        <w:t>通过项目实施，</w:t>
      </w:r>
      <w:r>
        <w:rPr>
          <w:rFonts w:hint="eastAsia" w:ascii="仿宋_GB2312" w:hAnsi="仿宋_GB2312" w:eastAsia="仿宋_GB2312" w:cs="仿宋_GB2312"/>
          <w:sz w:val="32"/>
          <w:szCs w:val="32"/>
          <w:lang w:val="en-US" w:eastAsia="zh-CN" w:bidi="ar"/>
        </w:rPr>
        <w:t>森林、湿地、荒漠生态系统生态效益发挥明显；生态系统和生物多样性得到有效保护。</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（2）社会效益指标</w:t>
      </w:r>
    </w:p>
    <w:p>
      <w:p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通过对保护区范围内的保护设施进行安全隐患整改及维护提升等措施，国家级自然保护区保护和管理能力得到明显提升。</w:t>
      </w:r>
    </w:p>
    <w:p>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（3）可持续影响指标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通过项目实施，林区民生状况得到逐步改善，</w:t>
      </w:r>
      <w:r>
        <w:rPr>
          <w:rFonts w:hint="eastAsia" w:ascii="仿宋_GB2312" w:hAnsi="仿宋_GB2312" w:eastAsia="仿宋_GB2312" w:cs="仿宋_GB2312"/>
          <w:sz w:val="32"/>
          <w:szCs w:val="32"/>
          <w:lang w:bidi="ar"/>
        </w:rPr>
        <w:t>国有林区（林场）社会稳定</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rPr>
        <w:t>森林生态持续作用逐步提升。</w:t>
      </w:r>
    </w:p>
    <w:p>
      <w:pPr>
        <w:numPr>
          <w:ilvl w:val="0"/>
          <w:numId w:val="0"/>
        </w:numPr>
        <w:spacing w:line="560" w:lineRule="exact"/>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满意度指标完成情况</w:t>
      </w:r>
      <w:r>
        <w:rPr>
          <w:rFonts w:hint="eastAsia" w:ascii="仿宋_GB2312" w:hAnsi="仿宋_GB2312" w:eastAsia="仿宋_GB2312" w:cs="仿宋_GB2312"/>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项目实施后，得到林区职工及周边林农群众的广泛认可，满意度达95%。</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偏离绩效目标的原因和下一步改进措施</w:t>
      </w:r>
    </w:p>
    <w:p>
      <w:pPr>
        <w:spacing w:line="560" w:lineRule="exact"/>
        <w:ind w:firstLine="640" w:firstLineChars="200"/>
        <w:rPr>
          <w:rFonts w:hint="default" w:ascii="黑体" w:hAnsi="黑体" w:eastAsia="仿宋_GB2312" w:cs="黑体"/>
          <w:sz w:val="32"/>
          <w:szCs w:val="32"/>
          <w:lang w:val="en-US" w:eastAsia="zh-CN"/>
        </w:rPr>
      </w:pPr>
      <w:r>
        <w:rPr>
          <w:rFonts w:hint="eastAsia" w:ascii="仿宋_GB2312" w:hAnsi="仿宋_GB2312" w:eastAsia="仿宋_GB2312" w:cs="仿宋_GB2312"/>
          <w:sz w:val="32"/>
          <w:szCs w:val="32"/>
          <w:lang w:bidi="ar"/>
        </w:rPr>
        <w:t>项目总体绩效目标完成情况良好，并达到了预期效果。</w:t>
      </w:r>
      <w:r>
        <w:rPr>
          <w:rFonts w:hint="eastAsia" w:ascii="仿宋_GB2312" w:hAnsi="仿宋_GB2312" w:eastAsia="仿宋_GB2312" w:cs="仿宋_GB2312"/>
          <w:sz w:val="32"/>
          <w:szCs w:val="32"/>
          <w:lang w:eastAsia="zh-CN" w:bidi="ar"/>
        </w:rPr>
        <w:t>唯一不足是资金支付率较低，主要原因是各县（市、区）财政较为困难，资金未拨付，下一步我局将加强与县财政局和林业局的沟通联系，争取项目资金尽快拨付。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2024年中央财政林业草原生态保护恢复资金绩效自评结果拟作为林业各有关单位年度考核主要依据之一及下一年度对各县（市、区）单位安排项目资金的重要依据之一，自评结果拟在政务网上公开。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left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numPr>
          <w:ilvl w:val="0"/>
          <w:numId w:val="0"/>
        </w:numPr>
        <w:rPr>
          <w:rFonts w:hint="eastAsia"/>
          <w:lang w:val="en-US" w:eastAsia="zh-CN"/>
        </w:rPr>
      </w:pPr>
      <w:r>
        <w:rPr>
          <w:rFonts w:hint="eastAsia" w:ascii="仿宋_GB2312" w:hAnsi="仿宋_GB2312" w:eastAsia="仿宋_GB2312" w:cs="仿宋_GB2312"/>
          <w:kern w:val="2"/>
          <w:sz w:val="32"/>
          <w:szCs w:val="32"/>
          <w:lang w:val="en-US" w:eastAsia="zh-CN" w:bidi="ar-SA"/>
        </w:rPr>
        <w:t>林业草原生态保护恢复资金区域绩效自评表</w:t>
      </w:r>
    </w:p>
    <w:sectPr>
      <w:footerReference r:id="rId3" w:type="default"/>
      <w:pgSz w:w="11906" w:h="16838"/>
      <w:pgMar w:top="1644" w:right="1474" w:bottom="1531" w:left="1587" w:header="851" w:footer="992" w:gutter="0"/>
      <w:pgNumType w:fmt="numberInDash" w:start="4"/>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B0E3E1"/>
    <w:multiLevelType w:val="singleLevel"/>
    <w:tmpl w:val="C8B0E3E1"/>
    <w:lvl w:ilvl="0" w:tentative="0">
      <w:start w:val="1"/>
      <w:numFmt w:val="chineseCounting"/>
      <w:suff w:val="nothing"/>
      <w:lvlText w:val="%1、"/>
      <w:lvlJc w:val="left"/>
      <w:rPr>
        <w:rFonts w:hint="eastAsia"/>
      </w:rPr>
    </w:lvl>
  </w:abstractNum>
  <w:abstractNum w:abstractNumId="1">
    <w:nsid w:val="52494DD7"/>
    <w:multiLevelType w:val="singleLevel"/>
    <w:tmpl w:val="52494DD7"/>
    <w:lvl w:ilvl="0" w:tentative="0">
      <w:start w:val="4"/>
      <w:numFmt w:val="decimal"/>
      <w:lvlText w:val="%1."/>
      <w:lvlJc w:val="left"/>
      <w:pPr>
        <w:tabs>
          <w:tab w:val="left" w:pos="312"/>
        </w:tabs>
      </w:pPr>
    </w:lvl>
  </w:abstractNum>
  <w:abstractNum w:abstractNumId="2">
    <w:nsid w:val="5DF294B8"/>
    <w:multiLevelType w:val="singleLevel"/>
    <w:tmpl w:val="5DF294B8"/>
    <w:lvl w:ilvl="0" w:tentative="0">
      <w:start w:val="6"/>
      <w:numFmt w:val="chineseCounting"/>
      <w:suff w:val="nothing"/>
      <w:lvlText w:val="%1、"/>
      <w:lvlJc w:val="left"/>
      <w:rPr>
        <w:rFonts w:hint="eastAsia"/>
      </w:rPr>
    </w:lvl>
  </w:abstractNum>
  <w:abstractNum w:abstractNumId="3">
    <w:nsid w:val="7BCCEE28"/>
    <w:multiLevelType w:val="singleLevel"/>
    <w:tmpl w:val="7BCCEE28"/>
    <w:lvl w:ilvl="0" w:tentative="0">
      <w:start w:val="2"/>
      <w:numFmt w:val="chineseCounting"/>
      <w:suff w:val="nothing"/>
      <w:lvlText w:val="（%1）"/>
      <w:lvlJc w:val="left"/>
      <w:pPr>
        <w:ind w:left="481" w:leftChars="0" w:firstLine="0" w:firstLineChars="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6A49"/>
    <w:rsid w:val="00C1286E"/>
    <w:rsid w:val="01B63B72"/>
    <w:rsid w:val="028832B4"/>
    <w:rsid w:val="02A861B0"/>
    <w:rsid w:val="048A28FB"/>
    <w:rsid w:val="066C61FF"/>
    <w:rsid w:val="06DC7F72"/>
    <w:rsid w:val="0932686F"/>
    <w:rsid w:val="094708C2"/>
    <w:rsid w:val="09732D1D"/>
    <w:rsid w:val="09C73632"/>
    <w:rsid w:val="0BC336C4"/>
    <w:rsid w:val="0C1A53BA"/>
    <w:rsid w:val="0CDF61C6"/>
    <w:rsid w:val="10251B40"/>
    <w:rsid w:val="11206427"/>
    <w:rsid w:val="11ED1B5E"/>
    <w:rsid w:val="12210BBD"/>
    <w:rsid w:val="14EA0BE7"/>
    <w:rsid w:val="15B47C71"/>
    <w:rsid w:val="177009C8"/>
    <w:rsid w:val="1854584D"/>
    <w:rsid w:val="185B6A21"/>
    <w:rsid w:val="1A2A4169"/>
    <w:rsid w:val="1BD80EC3"/>
    <w:rsid w:val="1BD856DE"/>
    <w:rsid w:val="1CB112A1"/>
    <w:rsid w:val="1F4B7FF0"/>
    <w:rsid w:val="1F5D4C48"/>
    <w:rsid w:val="1F600A03"/>
    <w:rsid w:val="1F7A1DF2"/>
    <w:rsid w:val="207F6474"/>
    <w:rsid w:val="2300355D"/>
    <w:rsid w:val="235D4DF1"/>
    <w:rsid w:val="2380414D"/>
    <w:rsid w:val="23815FC2"/>
    <w:rsid w:val="23CE23D9"/>
    <w:rsid w:val="24374FE7"/>
    <w:rsid w:val="24E558C2"/>
    <w:rsid w:val="25132C5F"/>
    <w:rsid w:val="278C5156"/>
    <w:rsid w:val="2A4B4090"/>
    <w:rsid w:val="2BD94AFB"/>
    <w:rsid w:val="2C1672D6"/>
    <w:rsid w:val="2C295C80"/>
    <w:rsid w:val="2E5D019E"/>
    <w:rsid w:val="2E8374A1"/>
    <w:rsid w:val="306A7B0B"/>
    <w:rsid w:val="30CA473C"/>
    <w:rsid w:val="31B54A01"/>
    <w:rsid w:val="341B618D"/>
    <w:rsid w:val="35D56DC2"/>
    <w:rsid w:val="37593DAC"/>
    <w:rsid w:val="37D07470"/>
    <w:rsid w:val="37D7719C"/>
    <w:rsid w:val="37FC7C60"/>
    <w:rsid w:val="3AEC141C"/>
    <w:rsid w:val="3C0B66BD"/>
    <w:rsid w:val="3CFF2DC6"/>
    <w:rsid w:val="3E431843"/>
    <w:rsid w:val="3F5D1180"/>
    <w:rsid w:val="432937C0"/>
    <w:rsid w:val="43B420B7"/>
    <w:rsid w:val="45450601"/>
    <w:rsid w:val="47EA2E9A"/>
    <w:rsid w:val="49234BE9"/>
    <w:rsid w:val="4B112D83"/>
    <w:rsid w:val="4BCA3058"/>
    <w:rsid w:val="4CA05F1E"/>
    <w:rsid w:val="4CC61682"/>
    <w:rsid w:val="4D99745C"/>
    <w:rsid w:val="4E350635"/>
    <w:rsid w:val="4F4F373F"/>
    <w:rsid w:val="4FBA38FF"/>
    <w:rsid w:val="519D1BB8"/>
    <w:rsid w:val="51B03B5F"/>
    <w:rsid w:val="53BC2A77"/>
    <w:rsid w:val="562C0E69"/>
    <w:rsid w:val="591A3B7B"/>
    <w:rsid w:val="59CD2CF2"/>
    <w:rsid w:val="59EE3911"/>
    <w:rsid w:val="5ABD4316"/>
    <w:rsid w:val="5AFF2798"/>
    <w:rsid w:val="5C93064D"/>
    <w:rsid w:val="5CC120FA"/>
    <w:rsid w:val="5CE17823"/>
    <w:rsid w:val="5EEA64DE"/>
    <w:rsid w:val="604A0FD5"/>
    <w:rsid w:val="61142CBC"/>
    <w:rsid w:val="614C3D53"/>
    <w:rsid w:val="61F05CB7"/>
    <w:rsid w:val="626F703E"/>
    <w:rsid w:val="62A847ED"/>
    <w:rsid w:val="62D20B32"/>
    <w:rsid w:val="638D7235"/>
    <w:rsid w:val="63D64C5E"/>
    <w:rsid w:val="64A953CC"/>
    <w:rsid w:val="65245E23"/>
    <w:rsid w:val="68E1201D"/>
    <w:rsid w:val="6BF711FC"/>
    <w:rsid w:val="6DB57AB2"/>
    <w:rsid w:val="6F650B6E"/>
    <w:rsid w:val="6F966CE4"/>
    <w:rsid w:val="6FCC2465"/>
    <w:rsid w:val="72042461"/>
    <w:rsid w:val="7446513B"/>
    <w:rsid w:val="748477CF"/>
    <w:rsid w:val="74E61120"/>
    <w:rsid w:val="75617FF5"/>
    <w:rsid w:val="75814E4B"/>
    <w:rsid w:val="759F072A"/>
    <w:rsid w:val="774D65F3"/>
    <w:rsid w:val="7C1234A0"/>
    <w:rsid w:val="7D774E72"/>
    <w:rsid w:val="7D8F4D8B"/>
    <w:rsid w:val="7E1177CA"/>
    <w:rsid w:val="7F600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88" w:lineRule="auto"/>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99"/>
    <w:pPr>
      <w:spacing w:after="0"/>
      <w:ind w:left="0" w:leftChars="0" w:firstLine="420" w:firstLineChars="257"/>
    </w:pPr>
    <w:rPr>
      <w:rFonts w:ascii="宋体" w:hAnsi="宋体" w:cs="宋体"/>
      <w:sz w:val="28"/>
      <w:szCs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2023-04-13T07:43:00Z</cp:lastPrinted>
  <dcterms:modified xsi:type="dcterms:W3CDTF">2025-04-01T07:59:24Z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AF470FE6C0AE4C0B985BEA695F2BCAB7</vt:lpwstr>
  </property>
</Properties>
</file>